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0D534D" w:rsidRDefault="0025504D" w:rsidP="00320CFE">
      <w:pPr>
        <w:rPr>
          <w:rFonts w:asciiTheme="minorHAnsi" w:hAnsiTheme="minorHAnsi" w:cstheme="minorHAnsi"/>
          <w:b/>
          <w:color w:val="F27421"/>
          <w:sz w:val="44"/>
          <w:szCs w:val="44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>Gofry ze słodkich ziemniaków</w:t>
      </w:r>
      <w:r>
        <w:rPr>
          <w:rFonts w:ascii="Calibri" w:eastAsia="Calibri" w:hAnsi="Calibri" w:cs="Calibri"/>
          <w:b/>
          <w:bCs/>
          <w:color w:val="F27421"/>
          <w:sz w:val="44"/>
          <w:szCs w:val="44"/>
          <w:bdr w:val="nil"/>
          <w:lang w:val="pl-PL"/>
        </w:rPr>
        <w:t xml:space="preserve"> </w:t>
      </w:r>
      <w:r w:rsidR="00804CDC">
        <w:rPr>
          <w:rFonts w:ascii="Calibri" w:eastAsia="Calibri" w:hAnsi="Calibri" w:cs="Calibri"/>
          <w:b/>
          <w:bCs/>
          <w:color w:val="F27421"/>
          <w:sz w:val="44"/>
          <w:szCs w:val="44"/>
          <w:bdr w:val="nil"/>
          <w:lang w:val="pl-PL"/>
        </w:rPr>
        <w:br/>
      </w:r>
      <w:r>
        <w:rPr>
          <w:rFonts w:ascii="Calibri" w:eastAsia="Calibri" w:hAnsi="Calibri" w:cs="Calibri"/>
          <w:b/>
          <w:bCs/>
          <w:color w:val="F27421"/>
          <w:sz w:val="44"/>
          <w:szCs w:val="44"/>
          <w:bdr w:val="nil"/>
          <w:lang w:val="pl-PL"/>
        </w:rPr>
        <w:t>z twarogiem z rukolą</w:t>
      </w:r>
      <w:r w:rsidR="004F594B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4F594B" w:rsidRDefault="004F594B" w:rsidP="002B6155">
      <w:pPr>
        <w:rPr>
          <w:rFonts w:ascii="Calibri" w:eastAsia="Calibri" w:hAnsi="Calibri" w:cs="Calibri"/>
          <w:b/>
          <w:bCs/>
          <w:noProof/>
          <w:sz w:val="22"/>
          <w:szCs w:val="22"/>
          <w:bdr w:val="nil"/>
          <w:lang w:val="pl-PL"/>
        </w:rPr>
      </w:pPr>
    </w:p>
    <w:p w:rsidR="002B6155" w:rsidRPr="000D534D" w:rsidRDefault="0025504D" w:rsidP="002B6155">
      <w:pPr>
        <w:rPr>
          <w:b/>
          <w:lang w:val="pl-PL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bdr w:val="nil"/>
          <w:lang w:val="pl-PL"/>
        </w:rPr>
        <w:t>Składniki na 4 porcje (8 gofrów):</w:t>
      </w:r>
    </w:p>
    <w:p w:rsidR="002B6155" w:rsidRPr="000D534D" w:rsidRDefault="004F594B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 w:rsidRPr="00EB3C86">
        <w:rPr>
          <w:rFonts w:asciiTheme="minorHAnsi" w:hAnsiTheme="min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6F0A92" wp14:editId="3AF53F48">
            <wp:simplePos x="0" y="0"/>
            <wp:positionH relativeFrom="margin">
              <wp:posOffset>3996690</wp:posOffset>
            </wp:positionH>
            <wp:positionV relativeFrom="margin">
              <wp:posOffset>1396365</wp:posOffset>
            </wp:positionV>
            <wp:extent cx="1754505" cy="2339975"/>
            <wp:effectExtent l="19050" t="1905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Waffeln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="0025504D">
        <w:rPr>
          <w:rFonts w:ascii="Calibri" w:eastAsia="Calibri" w:hAnsi="Calibri" w:cs="Calibri"/>
          <w:sz w:val="22"/>
          <w:szCs w:val="22"/>
          <w:bdr w:val="nil"/>
          <w:lang w:val="pl-PL"/>
        </w:rPr>
        <w:t>250 g słodkich ziemniaków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100 g bekonu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½ pęczka szczypiorku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40 g rukoli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 łyżki nasion dyni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500 g twarogu o niskiej zawartości tłuszczu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80-100 ml wody gazowanej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sól, pieprz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3 łyżki oleju z pestek dyni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 jajka (średniej wielkości)</w:t>
      </w:r>
    </w:p>
    <w:p w:rsidR="00EB3C86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30 g semolin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>y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100 g mąki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gałka muszkatołowa</w:t>
      </w:r>
    </w:p>
    <w:p w:rsidR="002B6155" w:rsidRPr="000D534D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1 łyżka oleju o neutralnym smaku </w:t>
      </w:r>
    </w:p>
    <w:p w:rsidR="002B6155" w:rsidRPr="000D534D" w:rsidRDefault="004F594B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EB3C86" w:rsidRPr="00EB3C86" w:rsidRDefault="0025504D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Rozgrzać piekarnik do 220°C (lepiej nie używać konwekcji). Umyć słodkie ziemniaki i owinąć jeszcze mokre w foli</w:t>
      </w:r>
      <w:r w:rsidR="000D534D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ę aluminiową. Grillować 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przez 50 minut.</w:t>
      </w:r>
    </w:p>
    <w:p w:rsidR="00EB3C86" w:rsidRPr="000D534D" w:rsidRDefault="0025504D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W międzyczasie pokroić 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bekon 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w kostkę, 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>podsmażyć na patelni teflonowej i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odsączyć na papierowym ręczniku. Umyć i drobno posiekać szczypiorek i rukolę. Nasiona dyni uprażyć na patel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>ni bez tłuszczu i grubo posiekać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. Odłożyć 2 łyżki twarogu. Resztę wymieszać z wodą gazowaną do uzyskania kremowej konsystencji, doprawić solą i pieprzem. Dodać połowę rukoli, połowę nasion dyni i 2 łyżki oleju z pestek dyni. </w:t>
      </w:r>
    </w:p>
    <w:p w:rsidR="002B6155" w:rsidRPr="00E86362" w:rsidRDefault="0025504D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Wyjąć słodkie ziemniaki z piekarnika i obrać. Rozgnieść widelcem i odstawić do ostygnięcia. Oddzielić białka od żółtek. Ubić białka na sztywną pianę ze szczyptą soli. Słodkie ziemniaki wymieszać z żółtkami, 2 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>łyżkami twarogu, semoliną i mąką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. Do masy dodać szczypiorek i bekon, doprawić solą, pieprzem i gałką muszkatołową. Dodać ubite białka.</w:t>
      </w:r>
    </w:p>
    <w:p w:rsidR="002B6155" w:rsidRDefault="0025504D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Gofrownicę rozgrzać i lekko nasmarować tłuszczem. Używać 2 łyżek ciasta na gofra, piec około pięć minut lub na złoto. Powtórzyć czynność z kolejnymi 7 goframi. Pozostały twaróg wymieszać z pozostałą rukolą i pestkami dyni, polać olejem z nasion dyni. Gofry ze słodkich ziemniaków podawać z twarogiem z rukolą</w:t>
      </w:r>
      <w:r w:rsidR="00804CDC">
        <w:rPr>
          <w:rFonts w:ascii="Calibri" w:eastAsia="Calibri" w:hAnsi="Calibri" w:cs="Calibri"/>
          <w:sz w:val="22"/>
          <w:szCs w:val="22"/>
          <w:bdr w:val="nil"/>
          <w:lang w:val="pl-PL"/>
        </w:rPr>
        <w:t>.</w:t>
      </w:r>
    </w:p>
    <w:p w:rsidR="00707B37" w:rsidRPr="00707B37" w:rsidRDefault="004F594B" w:rsidP="00707B37">
      <w:pPr>
        <w:pStyle w:val="Listenabsatz"/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2B6155" w:rsidRPr="00707B37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Czas przygotowania: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20 minut + 80 minut pieczenia</w:t>
      </w:r>
    </w:p>
    <w:p w:rsidR="002B6155" w:rsidRPr="00707B37" w:rsidRDefault="004F594B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4F594B" w:rsidRDefault="004F594B" w:rsidP="002B6155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</w:pPr>
    </w:p>
    <w:p w:rsidR="002B6155" w:rsidRPr="004F594B" w:rsidRDefault="0025504D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Wartość odżywcza na porcję: </w:t>
      </w:r>
    </w:p>
    <w:p w:rsidR="002B6155" w:rsidRPr="004F594B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576 kcal / 2408 kJ</w:t>
      </w:r>
    </w:p>
    <w:p w:rsidR="002B6155" w:rsidRPr="004F594B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40 g</w:t>
      </w:r>
    </w:p>
    <w:p w:rsidR="002B6155" w:rsidRPr="004F594B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28 g</w:t>
      </w:r>
    </w:p>
    <w:p w:rsidR="00320CFE" w:rsidRPr="004F594B" w:rsidRDefault="0025504D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lastRenderedPageBreak/>
        <w:t>Węglowodany: 44 g</w:t>
      </w:r>
    </w:p>
    <w:sectPr w:rsidR="00320CFE" w:rsidRPr="004F594B" w:rsidSect="0004381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4D" w:rsidRDefault="0025504D">
      <w:r>
        <w:separator/>
      </w:r>
    </w:p>
  </w:endnote>
  <w:endnote w:type="continuationSeparator" w:id="0">
    <w:p w:rsidR="0025504D" w:rsidRDefault="002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4B" w:rsidRPr="008D33BE" w:rsidRDefault="004F594B" w:rsidP="004F594B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4F594B" w:rsidRPr="004F594B" w:rsidRDefault="004F594B" w:rsidP="004F594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4F594B" w:rsidRPr="004F594B" w:rsidRDefault="004F594B" w:rsidP="004F594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4F594B" w:rsidRPr="004F594B" w:rsidRDefault="004F594B" w:rsidP="004F594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4F594B" w:rsidRPr="004F594B" w:rsidRDefault="004F594B" w:rsidP="004F594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4F594B" w:rsidRPr="004F594B" w:rsidRDefault="004F594B" w:rsidP="004F594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4F594B" w:rsidRPr="004F594B" w:rsidRDefault="004F594B" w:rsidP="004F594B">
    <w:pPr>
      <w:pStyle w:val="Fuzeile"/>
      <w:jc w:val="center"/>
      <w:rPr>
        <w:rFonts w:ascii="Calibri" w:hAnsi="Calibri" w:cs="Calibri"/>
        <w:lang w:val="pl-PL"/>
      </w:rPr>
    </w:pPr>
    <w:r w:rsidRPr="004F594B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4D" w:rsidRDefault="0025504D">
      <w:r>
        <w:separator/>
      </w:r>
    </w:p>
  </w:footnote>
  <w:footnote w:type="continuationSeparator" w:id="0">
    <w:p w:rsidR="0025504D" w:rsidRDefault="0025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F56E2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AE98B4" w:tentative="1">
      <w:start w:val="1"/>
      <w:numFmt w:val="lowerLetter"/>
      <w:lvlText w:val="%2."/>
      <w:lvlJc w:val="left"/>
      <w:pPr>
        <w:ind w:left="1440" w:hanging="360"/>
      </w:pPr>
    </w:lvl>
    <w:lvl w:ilvl="2" w:tplc="A13020EC" w:tentative="1">
      <w:start w:val="1"/>
      <w:numFmt w:val="lowerRoman"/>
      <w:lvlText w:val="%3."/>
      <w:lvlJc w:val="right"/>
      <w:pPr>
        <w:ind w:left="2160" w:hanging="180"/>
      </w:pPr>
    </w:lvl>
    <w:lvl w:ilvl="3" w:tplc="6F9AD0DE" w:tentative="1">
      <w:start w:val="1"/>
      <w:numFmt w:val="decimal"/>
      <w:lvlText w:val="%4."/>
      <w:lvlJc w:val="left"/>
      <w:pPr>
        <w:ind w:left="2880" w:hanging="360"/>
      </w:pPr>
    </w:lvl>
    <w:lvl w:ilvl="4" w:tplc="71009C24" w:tentative="1">
      <w:start w:val="1"/>
      <w:numFmt w:val="lowerLetter"/>
      <w:lvlText w:val="%5."/>
      <w:lvlJc w:val="left"/>
      <w:pPr>
        <w:ind w:left="3600" w:hanging="360"/>
      </w:pPr>
    </w:lvl>
    <w:lvl w:ilvl="5" w:tplc="A99C63B8" w:tentative="1">
      <w:start w:val="1"/>
      <w:numFmt w:val="lowerRoman"/>
      <w:lvlText w:val="%6."/>
      <w:lvlJc w:val="right"/>
      <w:pPr>
        <w:ind w:left="4320" w:hanging="180"/>
      </w:pPr>
    </w:lvl>
    <w:lvl w:ilvl="6" w:tplc="F65E3BB0" w:tentative="1">
      <w:start w:val="1"/>
      <w:numFmt w:val="decimal"/>
      <w:lvlText w:val="%7."/>
      <w:lvlJc w:val="left"/>
      <w:pPr>
        <w:ind w:left="5040" w:hanging="360"/>
      </w:pPr>
    </w:lvl>
    <w:lvl w:ilvl="7" w:tplc="562EBB54" w:tentative="1">
      <w:start w:val="1"/>
      <w:numFmt w:val="lowerLetter"/>
      <w:lvlText w:val="%8."/>
      <w:lvlJc w:val="left"/>
      <w:pPr>
        <w:ind w:left="5760" w:hanging="360"/>
      </w:pPr>
    </w:lvl>
    <w:lvl w:ilvl="8" w:tplc="3EBE80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34D"/>
    <w:rsid w:val="0004381C"/>
    <w:rsid w:val="000D534D"/>
    <w:rsid w:val="0025504D"/>
    <w:rsid w:val="004F594B"/>
    <w:rsid w:val="008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Britta Schoepfer</cp:lastModifiedBy>
  <cp:revision>10</cp:revision>
  <dcterms:created xsi:type="dcterms:W3CDTF">2013-04-19T13:39:00Z</dcterms:created>
  <dcterms:modified xsi:type="dcterms:W3CDTF">2016-03-18T13:42:00Z</dcterms:modified>
</cp:coreProperties>
</file>